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B52A15" w14:paraId="5ADF732B" w14:textId="77777777" w:rsidTr="4430CA12">
        <w:tc>
          <w:tcPr>
            <w:tcW w:w="9350" w:type="dxa"/>
            <w:shd w:val="clear" w:color="auto" w:fill="B4C6E7" w:themeFill="accent1" w:themeFillTint="66"/>
          </w:tcPr>
          <w:p w14:paraId="154388B0" w14:textId="67FE7746" w:rsidR="00B52A15" w:rsidRDefault="00B52A15" w:rsidP="00B52A15">
            <w:pPr>
              <w:jc w:val="center"/>
              <w:rPr>
                <w:b/>
                <w:bCs/>
                <w:sz w:val="24"/>
                <w:szCs w:val="24"/>
              </w:rPr>
            </w:pPr>
            <w:r w:rsidRPr="00A2564E">
              <w:t xml:space="preserve">Évaluation clinique des systèmes d’assistance fondés sur l’IA visant à appuyer la prise de décisions relatives aux transfusions </w:t>
            </w:r>
          </w:p>
        </w:tc>
      </w:tr>
      <w:tr w:rsidR="00B52A15" w14:paraId="713E3520" w14:textId="77777777" w:rsidTr="4430CA12">
        <w:tc>
          <w:tcPr>
            <w:tcW w:w="9350" w:type="dxa"/>
          </w:tcPr>
          <w:p w14:paraId="49523168" w14:textId="1A53A997" w:rsidR="00B52A15" w:rsidRPr="00B52A15" w:rsidRDefault="00B15D9A" w:rsidP="00B52A15">
            <w:pPr>
              <w:spacing w:before="150"/>
              <w:contextualSpacing/>
              <w:jc w:val="center"/>
              <w:rPr>
                <w:rFonts w:ascii="Calibri" w:eastAsia="Calibri" w:hAnsi="Calibri" w:cs="Calibri"/>
                <w:b/>
                <w:bCs/>
              </w:rPr>
            </w:pPr>
            <w:r w:rsidRPr="00B15D9A">
              <w:rPr>
                <w:b/>
                <w:bCs/>
              </w:rPr>
              <w:t>Évaluation clinique des systèmes d’assistance fondés sur l’IA visant à appuyer la prise de décisions relatives aux transfusions pour la prestation de soins de traumatologie personnalisés : Études de la phase II</w:t>
            </w:r>
          </w:p>
        </w:tc>
      </w:tr>
      <w:tr w:rsidR="00BF2BD9" w14:paraId="29E4E44E" w14:textId="77777777" w:rsidTr="4430CA12">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4430CA12">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4430CA12">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4430CA12">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4430CA12">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4430CA12">
        <w:trPr>
          <w:trHeight w:val="710"/>
        </w:trPr>
        <w:tc>
          <w:tcPr>
            <w:tcW w:w="9350" w:type="dxa"/>
          </w:tcPr>
          <w:p w14:paraId="15D19D08" w14:textId="34D94F3E" w:rsidR="000116D6" w:rsidRPr="00126919" w:rsidRDefault="000116D6" w:rsidP="006E7407">
            <w:pPr>
              <w:rPr>
                <w:b/>
                <w:bCs/>
              </w:rPr>
            </w:pPr>
            <w:r>
              <w:rPr>
                <w:b/>
              </w:rPr>
              <w:lastRenderedPageBreak/>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4430CA12">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t>Renseignements sur le projet</w:t>
            </w:r>
          </w:p>
        </w:tc>
      </w:tr>
      <w:tr w:rsidR="00462FA7" w14:paraId="397352B9" w14:textId="77777777" w:rsidTr="4430CA12">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4430CA12">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4430CA12">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4430CA12">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4430CA12">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4430CA12">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4430CA12">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4430CA12">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4430CA12">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4430CA12">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C3B7" w14:textId="77777777" w:rsidR="00232FF3" w:rsidRDefault="00232FF3" w:rsidP="003F4913">
      <w:pPr>
        <w:spacing w:after="0" w:line="240" w:lineRule="auto"/>
      </w:pPr>
      <w:r>
        <w:separator/>
      </w:r>
    </w:p>
  </w:endnote>
  <w:endnote w:type="continuationSeparator" w:id="0">
    <w:p w14:paraId="72C9D860" w14:textId="77777777" w:rsidR="00232FF3" w:rsidRDefault="00232FF3"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F882" w14:textId="77777777" w:rsidR="00232FF3" w:rsidRDefault="00232FF3" w:rsidP="003F4913">
      <w:pPr>
        <w:spacing w:after="0" w:line="240" w:lineRule="auto"/>
      </w:pPr>
      <w:r>
        <w:separator/>
      </w:r>
    </w:p>
  </w:footnote>
  <w:footnote w:type="continuationSeparator" w:id="0">
    <w:p w14:paraId="5D9BB79F" w14:textId="77777777" w:rsidR="00232FF3" w:rsidRDefault="00232FF3"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A1AC6"/>
    <w:rsid w:val="001C7E99"/>
    <w:rsid w:val="00201564"/>
    <w:rsid w:val="002169EA"/>
    <w:rsid w:val="00227BD5"/>
    <w:rsid w:val="00232FF3"/>
    <w:rsid w:val="0024573D"/>
    <w:rsid w:val="002B23D6"/>
    <w:rsid w:val="002B33C8"/>
    <w:rsid w:val="00341285"/>
    <w:rsid w:val="0037386D"/>
    <w:rsid w:val="00374E1A"/>
    <w:rsid w:val="00391F24"/>
    <w:rsid w:val="003B5C26"/>
    <w:rsid w:val="003B6DA6"/>
    <w:rsid w:val="003C7EB2"/>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97D02"/>
    <w:rsid w:val="007B0C0C"/>
    <w:rsid w:val="007E2281"/>
    <w:rsid w:val="007F588D"/>
    <w:rsid w:val="00851EDF"/>
    <w:rsid w:val="00886CC5"/>
    <w:rsid w:val="008962D0"/>
    <w:rsid w:val="008A4D07"/>
    <w:rsid w:val="008B1E5E"/>
    <w:rsid w:val="008E069D"/>
    <w:rsid w:val="008F17FB"/>
    <w:rsid w:val="00962FE6"/>
    <w:rsid w:val="009D2EE9"/>
    <w:rsid w:val="009D5C44"/>
    <w:rsid w:val="00AB4C57"/>
    <w:rsid w:val="00AC5FC2"/>
    <w:rsid w:val="00AC6A4D"/>
    <w:rsid w:val="00B15D9A"/>
    <w:rsid w:val="00B26470"/>
    <w:rsid w:val="00B35C8D"/>
    <w:rsid w:val="00B52A15"/>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3BCF"/>
    <w:rsid w:val="00FA3F84"/>
    <w:rsid w:val="00FD0B22"/>
    <w:rsid w:val="00FE57A3"/>
    <w:rsid w:val="4430CA12"/>
    <w:rsid w:val="680B4766"/>
    <w:rsid w:val="756D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clinique des systèmes d’assistance fondés sur l’IA visant à appuyer la prise de décisions relatives aux transfusions pour la prestation de soins de traumatologie personnalisés : Études de la phase II</dc:title>
  <dc:subject/>
  <dc:creator/>
  <cp:keywords/>
  <dc:description/>
  <cp:lastModifiedBy>Brandon W Campbell (VAC/ACC)</cp:lastModifiedBy>
  <cp:revision>3</cp:revision>
  <cp:lastPrinted>2023-08-17T11:57:00Z</cp:lastPrinted>
  <dcterms:created xsi:type="dcterms:W3CDTF">2026-06-23T12:45:00Z</dcterms:created>
  <dcterms:modified xsi:type="dcterms:W3CDTF">2026-07-13T12:26:00Z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1605423797</vt:i4>
  </property>
  <property fmtid="{D5CDD505-2E9C-101B-9397-08002B2CF9AE}" pid="3" name="_NewReviewCycle">
    <vt:lpwstr/>
  </property>
  <property fmtid="{D5CDD505-2E9C-101B-9397-08002B2CF9AE}" pid="4" name="_EmailSubject">
    <vt:lpwstr>New JFRFP Opportunity for Posting - RF-0069 Clinical Evaluation and Assessment of AI-enabled Transfusion Decision Support Systems for Personalized Trauma Care: Phase II Study</vt:lpwstr>
  </property>
  <property fmtid="{D5CDD505-2E9C-101B-9397-08002B2CF9AE}" pid="5" name="_AuthorEmail">
    <vt:lpwstr>research-recherche@veterans.gc.ca</vt:lpwstr>
  </property>
  <property fmtid="{D5CDD505-2E9C-101B-9397-08002B2CF9AE}" pid="6" name="_AuthorEmailDisplayName">
    <vt:lpwstr>Research - Recherche (VAC/ACC)</vt:lpwstr>
  </property>
  <property fmtid="{D5CDD505-2E9C-101B-9397-08002B2CF9AE}" pid="7" name="_PreviousAdHocReviewCycleID">
    <vt:i4>240508642</vt:i4>
  </property>
  <property fmtid="{D5CDD505-2E9C-101B-9397-08002B2CF9AE}" pid="8" name="_ReviewingToolsShownOnce">
    <vt:lpwstr/>
  </property>
</Properties>
</file>